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3C38" w14:textId="77777777" w:rsidR="002E04CA" w:rsidRPr="002E04CA" w:rsidRDefault="002E04CA" w:rsidP="004C4984">
      <w:pPr>
        <w:pStyle w:val="Heading2"/>
        <w:jc w:val="center"/>
        <w:rPr>
          <w:b/>
          <w:sz w:val="32"/>
        </w:rPr>
      </w:pPr>
      <w:r w:rsidRPr="002E04CA">
        <w:rPr>
          <w:b/>
          <w:sz w:val="32"/>
        </w:rPr>
        <w:t>Community Advisory Board</w:t>
      </w:r>
    </w:p>
    <w:p w14:paraId="2F85193F" w14:textId="77777777" w:rsidR="004C4984" w:rsidRPr="002E04CA" w:rsidRDefault="004C4984" w:rsidP="004C4984">
      <w:pPr>
        <w:pStyle w:val="Heading2"/>
        <w:jc w:val="center"/>
        <w:rPr>
          <w:b/>
          <w:sz w:val="32"/>
        </w:rPr>
      </w:pPr>
      <w:r w:rsidRPr="002E04CA">
        <w:rPr>
          <w:b/>
          <w:sz w:val="32"/>
        </w:rPr>
        <w:t>Agenda Item Request</w:t>
      </w:r>
    </w:p>
    <w:p w14:paraId="202644C1" w14:textId="77777777" w:rsidR="004C4984" w:rsidRPr="004C4984" w:rsidRDefault="004C4984" w:rsidP="004C4984">
      <w:pPr>
        <w:spacing w:before="0" w:after="0" w:line="240" w:lineRule="auto"/>
        <w:jc w:val="center"/>
        <w:rPr>
          <w:b/>
          <w:sz w:val="24"/>
          <w:szCs w:val="24"/>
        </w:rPr>
      </w:pPr>
    </w:p>
    <w:p w14:paraId="772862CC" w14:textId="77777777" w:rsidR="004C4984" w:rsidRPr="00995314" w:rsidRDefault="002A73EC" w:rsidP="002A73EC">
      <w:pPr>
        <w:spacing w:before="0" w:after="0" w:line="240" w:lineRule="auto"/>
        <w:rPr>
          <w:rStyle w:val="SubtleEmphasis"/>
          <w:color w:val="000000"/>
        </w:rPr>
      </w:pPr>
      <w:r>
        <w:rPr>
          <w:rStyle w:val="SubtleEmphasis"/>
          <w:color w:val="000000"/>
        </w:rPr>
        <w:t xml:space="preserve">Instructions:  </w:t>
      </w:r>
      <w:r w:rsidR="002E04CA">
        <w:rPr>
          <w:rStyle w:val="SubtleEmphasis"/>
          <w:color w:val="000000"/>
        </w:rPr>
        <w:t xml:space="preserve">The </w:t>
      </w:r>
      <w:r w:rsidR="004C4984" w:rsidRPr="00995314">
        <w:rPr>
          <w:rStyle w:val="SubtleEmphasis"/>
          <w:color w:val="000000"/>
        </w:rPr>
        <w:t>Agenda Item Request</w:t>
      </w:r>
      <w:r w:rsidR="002E04CA">
        <w:rPr>
          <w:rStyle w:val="SubtleEmphasis"/>
          <w:color w:val="000000"/>
        </w:rPr>
        <w:t xml:space="preserve"> form is </w:t>
      </w:r>
      <w:r w:rsidR="004C4984" w:rsidRPr="00995314">
        <w:rPr>
          <w:rStyle w:val="SubtleEmphasis"/>
          <w:color w:val="000000"/>
        </w:rPr>
        <w:t xml:space="preserve">due </w:t>
      </w:r>
      <w:r>
        <w:rPr>
          <w:rStyle w:val="SubtleEmphasis"/>
          <w:color w:val="000000"/>
        </w:rPr>
        <w:t>7</w:t>
      </w:r>
      <w:r w:rsidR="004C4984" w:rsidRPr="00995314">
        <w:rPr>
          <w:rStyle w:val="SubtleEmphasis"/>
          <w:color w:val="000000"/>
        </w:rPr>
        <w:t xml:space="preserve"> (</w:t>
      </w:r>
      <w:r>
        <w:rPr>
          <w:rStyle w:val="SubtleEmphasis"/>
          <w:color w:val="000000"/>
        </w:rPr>
        <w:t>seven</w:t>
      </w:r>
      <w:r w:rsidR="004C4984" w:rsidRPr="00995314">
        <w:rPr>
          <w:rStyle w:val="SubtleEmphasis"/>
          <w:color w:val="000000"/>
        </w:rPr>
        <w:t xml:space="preserve">) business days prior to </w:t>
      </w:r>
      <w:r>
        <w:rPr>
          <w:rStyle w:val="SubtleEmphasis"/>
          <w:color w:val="000000"/>
        </w:rPr>
        <w:t>CAB</w:t>
      </w:r>
      <w:r w:rsidR="004C4984" w:rsidRPr="00995314">
        <w:rPr>
          <w:rStyle w:val="SubtleEmphasis"/>
          <w:color w:val="000000"/>
        </w:rPr>
        <w:t xml:space="preserve"> meeting</w:t>
      </w:r>
      <w:r>
        <w:rPr>
          <w:rStyle w:val="SubtleEmphasis"/>
          <w:color w:val="000000"/>
        </w:rPr>
        <w:t xml:space="preserve">. Email </w:t>
      </w:r>
      <w:r w:rsidR="00664536">
        <w:rPr>
          <w:rStyle w:val="SubtleEmphasis"/>
          <w:color w:val="000000"/>
        </w:rPr>
        <w:t>r</w:t>
      </w:r>
      <w:r>
        <w:rPr>
          <w:rStyle w:val="SubtleEmphasis"/>
          <w:color w:val="000000"/>
        </w:rPr>
        <w:t>equests to Neola Crosby, Reentry Coordinator at necrosby@acgov.org</w:t>
      </w:r>
      <w:r w:rsidR="004C4984" w:rsidRPr="00995314">
        <w:rPr>
          <w:rStyle w:val="SubtleEmphasis"/>
          <w:color w:val="000000"/>
        </w:rPr>
        <w:t>.</w:t>
      </w:r>
    </w:p>
    <w:p w14:paraId="63631F46" w14:textId="77777777" w:rsidR="00381D1F" w:rsidRDefault="00381D1F" w:rsidP="0019098A">
      <w:pPr>
        <w:spacing w:before="0" w:after="0"/>
        <w:rPr>
          <w:sz w:val="22"/>
        </w:rPr>
      </w:pPr>
    </w:p>
    <w:p w14:paraId="6CB3A14F" w14:textId="77777777" w:rsidR="0019098A" w:rsidRPr="004C4984" w:rsidRDefault="0019098A" w:rsidP="0019098A">
      <w:pPr>
        <w:spacing w:before="0" w:after="0"/>
        <w:rPr>
          <w:b/>
          <w:sz w:val="24"/>
          <w:szCs w:val="24"/>
        </w:rPr>
      </w:pPr>
      <w:r>
        <w:rPr>
          <w:sz w:val="22"/>
        </w:rPr>
        <w:t>TO</w:t>
      </w:r>
      <w:r w:rsidRPr="00613FB8">
        <w:rPr>
          <w:sz w:val="22"/>
        </w:rPr>
        <w:t>:</w:t>
      </w:r>
      <w:r w:rsidRPr="00613FB8">
        <w:rPr>
          <w:sz w:val="22"/>
        </w:rPr>
        <w:tab/>
      </w:r>
      <w:r>
        <w:rPr>
          <w:sz w:val="22"/>
        </w:rPr>
        <w:tab/>
      </w:r>
      <w:r w:rsidRPr="004C4984">
        <w:rPr>
          <w:b/>
          <w:sz w:val="24"/>
          <w:szCs w:val="24"/>
        </w:rPr>
        <w:t>Community Advisory Board (CAB)</w:t>
      </w:r>
    </w:p>
    <w:p w14:paraId="42404E95" w14:textId="77777777" w:rsidR="0019098A" w:rsidRDefault="0019098A" w:rsidP="004C4984">
      <w:pPr>
        <w:spacing w:before="0" w:after="0"/>
        <w:rPr>
          <w:sz w:val="22"/>
        </w:rPr>
      </w:pPr>
    </w:p>
    <w:p w14:paraId="38137FC6" w14:textId="77777777" w:rsidR="0019098A" w:rsidRDefault="0019098A" w:rsidP="00237FF6">
      <w:pPr>
        <w:spacing w:before="0" w:after="0"/>
        <w:rPr>
          <w:sz w:val="22"/>
        </w:rPr>
      </w:pPr>
      <w:r>
        <w:rPr>
          <w:sz w:val="22"/>
        </w:rPr>
        <w:t>FROM</w:t>
      </w:r>
      <w:r w:rsidR="004C4984" w:rsidRPr="00613FB8">
        <w:rPr>
          <w:sz w:val="22"/>
        </w:rPr>
        <w:t>:</w:t>
      </w:r>
      <w:r w:rsidR="004C4984" w:rsidRPr="00613FB8">
        <w:rPr>
          <w:sz w:val="22"/>
        </w:rPr>
        <w:tab/>
      </w:r>
      <w:r w:rsidR="004C4984" w:rsidRPr="00613FB8">
        <w:rPr>
          <w:sz w:val="22"/>
        </w:rPr>
        <w:tab/>
      </w:r>
      <w:r>
        <w:rPr>
          <w:b/>
          <w:sz w:val="22"/>
        </w:rPr>
        <w:t>Contact Name and Title</w:t>
      </w:r>
      <w:r w:rsidRPr="00613FB8">
        <w:rPr>
          <w:sz w:val="22"/>
        </w:rPr>
        <w:t>:</w:t>
      </w:r>
      <w:r>
        <w:rPr>
          <w:sz w:val="22"/>
        </w:rPr>
        <w:t xml:space="preserve"> </w:t>
      </w:r>
      <w:r w:rsidR="0045582C">
        <w:rPr>
          <w:sz w:val="22"/>
        </w:rPr>
        <w:t>Chief Wendy Still and DA Nancy O’Malley – Co-Chairs</w:t>
      </w:r>
    </w:p>
    <w:p w14:paraId="5F199A02" w14:textId="77777777" w:rsidR="0019098A" w:rsidRDefault="0019098A" w:rsidP="0019098A">
      <w:pPr>
        <w:spacing w:before="0" w:after="0"/>
        <w:ind w:left="720" w:firstLine="720"/>
        <w:rPr>
          <w:sz w:val="22"/>
        </w:rPr>
      </w:pPr>
      <w:r>
        <w:rPr>
          <w:b/>
          <w:sz w:val="22"/>
        </w:rPr>
        <w:t>Email Address</w:t>
      </w:r>
      <w:r w:rsidRPr="0019098A">
        <w:rPr>
          <w:sz w:val="22"/>
        </w:rPr>
        <w:t>:</w:t>
      </w:r>
      <w:r w:rsidR="00712BE5">
        <w:rPr>
          <w:sz w:val="22"/>
        </w:rPr>
        <w:t xml:space="preserve"> </w:t>
      </w:r>
    </w:p>
    <w:p w14:paraId="743618B6" w14:textId="77777777" w:rsidR="0019098A" w:rsidRPr="00613FB8" w:rsidRDefault="0019098A" w:rsidP="0019098A">
      <w:pPr>
        <w:spacing w:before="0" w:after="0"/>
        <w:ind w:left="720" w:firstLine="720"/>
        <w:rPr>
          <w:sz w:val="22"/>
        </w:rPr>
      </w:pPr>
      <w:r>
        <w:rPr>
          <w:b/>
          <w:sz w:val="22"/>
        </w:rPr>
        <w:t>Phone Number</w:t>
      </w:r>
      <w:r w:rsidRPr="0019098A">
        <w:rPr>
          <w:sz w:val="22"/>
        </w:rPr>
        <w:t>:</w:t>
      </w:r>
      <w:r w:rsidR="00712BE5">
        <w:rPr>
          <w:sz w:val="22"/>
        </w:rPr>
        <w:t xml:space="preserve"> </w:t>
      </w:r>
    </w:p>
    <w:p w14:paraId="5A5F0416" w14:textId="77777777" w:rsidR="004C4984" w:rsidRDefault="004C4984" w:rsidP="004C4984">
      <w:pPr>
        <w:spacing w:before="0" w:after="0"/>
        <w:rPr>
          <w:sz w:val="22"/>
        </w:rPr>
      </w:pPr>
    </w:p>
    <w:p w14:paraId="0A2CB782" w14:textId="77777777" w:rsidR="004C4984" w:rsidRPr="00CC31E5" w:rsidRDefault="004C4984" w:rsidP="004C4984">
      <w:pPr>
        <w:spacing w:before="0" w:after="0"/>
        <w:rPr>
          <w:rFonts w:asciiTheme="minorHAnsi" w:hAnsiTheme="minorHAnsi"/>
          <w:sz w:val="22"/>
        </w:rPr>
      </w:pPr>
      <w:r w:rsidRPr="00CC31E5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>ecommendation</w:t>
      </w:r>
      <w:r w:rsidRPr="00CC31E5">
        <w:rPr>
          <w:rFonts w:asciiTheme="minorHAnsi" w:hAnsiTheme="minorHAnsi"/>
          <w:sz w:val="22"/>
        </w:rPr>
        <w:t xml:space="preserve"> received f</w:t>
      </w:r>
      <w:r>
        <w:rPr>
          <w:rFonts w:asciiTheme="minorHAnsi" w:hAnsiTheme="minorHAnsi"/>
          <w:sz w:val="22"/>
        </w:rPr>
        <w:t>ro</w:t>
      </w:r>
      <w:r w:rsidRPr="00CC31E5">
        <w:rPr>
          <w:rFonts w:asciiTheme="minorHAnsi" w:hAnsiTheme="minorHAnsi"/>
          <w:sz w:val="22"/>
        </w:rPr>
        <w:t>m:</w:t>
      </w:r>
    </w:p>
    <w:p w14:paraId="70889ED6" w14:textId="77777777" w:rsidR="00374EB0" w:rsidRDefault="00374EB0" w:rsidP="004C4984">
      <w:pPr>
        <w:spacing w:before="0" w:after="0"/>
        <w:rPr>
          <w:rFonts w:asciiTheme="minorHAnsi" w:hAnsiTheme="minorHAnsi"/>
          <w:sz w:val="22"/>
        </w:rPr>
      </w:pPr>
    </w:p>
    <w:p w14:paraId="444262D1" w14:textId="77777777" w:rsidR="004C4984" w:rsidRPr="00CC31E5" w:rsidRDefault="0032377B" w:rsidP="004C4984">
      <w:pPr>
        <w:spacing w:before="0" w:after="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41663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 w:rsidR="004C4984" w:rsidRPr="00CC31E5">
        <w:rPr>
          <w:rFonts w:asciiTheme="minorHAnsi" w:hAnsiTheme="minorHAnsi"/>
          <w:sz w:val="22"/>
        </w:rPr>
        <w:t>Programs and Services Workgroup</w:t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  <w:t xml:space="preserve">Date: </w:t>
      </w:r>
      <w:sdt>
        <w:sdtPr>
          <w:rPr>
            <w:rFonts w:asciiTheme="minorHAnsi" w:hAnsiTheme="minorHAnsi"/>
            <w:sz w:val="22"/>
          </w:rPr>
          <w:id w:val="-171325929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/>
                <w:sz w:val="22"/>
              </w:rPr>
              <w:id w:val="-1321040552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41D5B522" w14:textId="3A96CDCB" w:rsidR="004C4984" w:rsidRPr="00CC31E5" w:rsidRDefault="0032377B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102500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Fiscal and Procurement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  <w:t>Date</w:t>
      </w:r>
      <w:r w:rsidR="005A19C8">
        <w:rPr>
          <w:rFonts w:asciiTheme="minorHAnsi" w:eastAsia="MS Gothic" w:hAnsiTheme="minorHAnsi"/>
          <w:sz w:val="22"/>
        </w:rPr>
        <w:t xml:space="preserve">: </w:t>
      </w:r>
      <w:sdt>
        <w:sdtPr>
          <w:rPr>
            <w:rFonts w:asciiTheme="minorHAnsi" w:eastAsia="MS Gothic" w:hAnsiTheme="minorHAnsi"/>
            <w:sz w:val="22"/>
          </w:rPr>
          <w:id w:val="-786972570"/>
          <w:placeholder>
            <w:docPart w:val="DefaultPlaceholder_1081868574"/>
          </w:placeholder>
        </w:sdtPr>
        <w:sdtEndPr/>
        <w:sdtContent>
          <w:r w:rsidR="005A19C8">
            <w:rPr>
              <w:rFonts w:asciiTheme="minorHAnsi" w:eastAsia="MS Gothic" w:hAnsiTheme="minorHAnsi"/>
              <w:sz w:val="22"/>
            </w:rPr>
            <w:t>3/2/2021</w:t>
          </w:r>
        </w:sdtContent>
      </w:sdt>
    </w:p>
    <w:p w14:paraId="3E929E96" w14:textId="77777777" w:rsidR="004C4984" w:rsidRPr="00CC31E5" w:rsidRDefault="0032377B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45306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Process and Evaluation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197995145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245194110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19DAB40A" w14:textId="77777777" w:rsidR="004C4984" w:rsidRPr="00CC31E5" w:rsidRDefault="0032377B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164611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Data Workgrou</w:t>
      </w:r>
      <w:r w:rsidR="0039302F">
        <w:rPr>
          <w:rFonts w:asciiTheme="minorHAnsi" w:eastAsia="MS Gothic" w:hAnsiTheme="minorHAnsi"/>
          <w:sz w:val="22"/>
        </w:rPr>
        <w:t>p</w:t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47163683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757443694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7639AB69" w14:textId="77777777" w:rsidR="004C4984" w:rsidRPr="00CC31E5" w:rsidRDefault="0032377B" w:rsidP="004C4984">
      <w:pPr>
        <w:spacing w:before="0" w:after="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6052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County Department Staff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-83529773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1614051301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1D71DBCD" w14:textId="77777777" w:rsidR="00E25676" w:rsidRDefault="00E25676" w:rsidP="004C4984">
      <w:pPr>
        <w:spacing w:before="0"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Agenda item is: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935784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Discussion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18734200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Action</w:t>
      </w:r>
    </w:p>
    <w:p w14:paraId="3409F64E" w14:textId="77777777" w:rsidR="00374EB0" w:rsidRDefault="00374EB0" w:rsidP="004C4984">
      <w:pPr>
        <w:spacing w:before="0"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Scope of recommendation to the Community Corrections Partnership Executive Committee (CCPEC) via the CAB, is as follows:</w:t>
      </w:r>
    </w:p>
    <w:sdt>
      <w:sdtPr>
        <w:id w:val="-2105105006"/>
        <w:placeholder>
          <w:docPart w:val="DefaultPlaceholder_1081868574"/>
        </w:placeholder>
        <w15:color w:val="0000FF"/>
      </w:sdtPr>
      <w:sdtEndPr>
        <w:rPr>
          <w:rFonts w:ascii="Times New Roman" w:hAnsi="Times New Roman"/>
        </w:rPr>
      </w:sdtEndPr>
      <w:sdtContent>
        <w:p w14:paraId="7D3AD5F7" w14:textId="6D404930" w:rsidR="000F705B" w:rsidRDefault="005A19C8" w:rsidP="00321E77">
          <w:pPr>
            <w:spacing w:before="0" w:after="0" w:line="240" w:lineRule="auto"/>
          </w:pPr>
          <w:r w:rsidRPr="005A19C8">
            <w:t xml:space="preserve">Support the FY </w:t>
          </w:r>
          <w:r>
            <w:t>21/22</w:t>
          </w:r>
          <w:r w:rsidRPr="005A19C8">
            <w:t xml:space="preserve"> allocations</w:t>
          </w:r>
          <w:r w:rsidR="0032377B">
            <w:t xml:space="preserve">; </w:t>
          </w:r>
          <w:r w:rsidRPr="0032377B">
            <w:t>$</w:t>
          </w:r>
          <w:r w:rsidR="0032377B">
            <w:t>25,198,733</w:t>
          </w:r>
          <w:r w:rsidRPr="005A19C8">
            <w:t xml:space="preserve"> to be allocated to CBOs. </w:t>
          </w:r>
        </w:p>
        <w:p w14:paraId="552F5772" w14:textId="77777777" w:rsidR="008C4960" w:rsidRDefault="008C4960" w:rsidP="000F705B">
          <w:pPr>
            <w:spacing w:before="0" w:after="0" w:line="240" w:lineRule="auto"/>
            <w:ind w:left="360"/>
          </w:pPr>
        </w:p>
        <w:p w14:paraId="143A8DDA" w14:textId="77777777" w:rsidR="005A18DD" w:rsidRDefault="0032377B" w:rsidP="00321E77">
          <w:pPr>
            <w:spacing w:before="0" w:after="0" w:line="240" w:lineRule="auto"/>
            <w:rPr>
              <w:rFonts w:ascii="Times New Roman" w:hAnsi="Times New Roman"/>
            </w:rPr>
          </w:pPr>
        </w:p>
      </w:sdtContent>
    </w:sdt>
    <w:p w14:paraId="2560AB14" w14:textId="77777777" w:rsidR="004C4984" w:rsidRDefault="004C4984" w:rsidP="004C4984">
      <w:pPr>
        <w:spacing w:before="0" w:after="0" w:line="240" w:lineRule="auto"/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65A4" wp14:editId="2E5C118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0" t="0" r="361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96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" strokecolor="#5b9bd5 [3204]" strokeweight=".5pt">
                <v:stroke joinstyle="miter"/>
              </v:shape>
            </w:pict>
          </mc:Fallback>
        </mc:AlternateContent>
      </w:r>
    </w:p>
    <w:p w14:paraId="088FF1AA" w14:textId="77777777" w:rsidR="004C4984" w:rsidRPr="00374EB0" w:rsidRDefault="004C4984" w:rsidP="004C4984">
      <w:pPr>
        <w:rPr>
          <w:b/>
          <w:sz w:val="24"/>
          <w:szCs w:val="24"/>
        </w:rPr>
      </w:pPr>
      <w:r w:rsidRPr="00374EB0">
        <w:rPr>
          <w:b/>
          <w:sz w:val="24"/>
          <w:szCs w:val="24"/>
        </w:rPr>
        <w:t xml:space="preserve">CAB </w:t>
      </w:r>
      <w:r w:rsidR="00374EB0" w:rsidRPr="00374EB0">
        <w:rPr>
          <w:b/>
          <w:sz w:val="24"/>
          <w:szCs w:val="24"/>
        </w:rPr>
        <w:t>Advisory Recommendation(s) to the CCPEC</w:t>
      </w:r>
    </w:p>
    <w:p w14:paraId="1536C09B" w14:textId="77777777" w:rsidR="004C4984" w:rsidRDefault="0032377B" w:rsidP="004C4984">
      <w:pPr>
        <w:rPr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74683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Agree</w:t>
      </w:r>
      <w:r w:rsidR="004C4984">
        <w:rPr>
          <w:sz w:val="22"/>
        </w:rPr>
        <w:tab/>
      </w:r>
      <w:r w:rsidR="004C4984">
        <w:rPr>
          <w:sz w:val="22"/>
        </w:rPr>
        <w:tab/>
      </w:r>
      <w:r w:rsidR="004C4984">
        <w:rPr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56792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Disagree</w:t>
      </w:r>
      <w:r w:rsidR="004C4984">
        <w:rPr>
          <w:sz w:val="22"/>
        </w:rPr>
        <w:tab/>
      </w:r>
      <w:r w:rsidR="004C4984">
        <w:rPr>
          <w:sz w:val="22"/>
        </w:rPr>
        <w:tab/>
      </w:r>
      <w:r w:rsidR="004C4984">
        <w:rPr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-1489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Other</w:t>
      </w:r>
    </w:p>
    <w:p w14:paraId="7087B679" w14:textId="77777777" w:rsidR="004C4984" w:rsidRDefault="004C4984" w:rsidP="004128F7">
      <w:pPr>
        <w:spacing w:after="0"/>
        <w:rPr>
          <w:sz w:val="22"/>
        </w:rPr>
      </w:pPr>
      <w:r>
        <w:rPr>
          <w:sz w:val="22"/>
        </w:rPr>
        <w:t>If other, please</w:t>
      </w:r>
      <w:r w:rsidR="004128F7">
        <w:rPr>
          <w:sz w:val="22"/>
        </w:rPr>
        <w:t xml:space="preserve"> specify: </w:t>
      </w:r>
    </w:p>
    <w:sdt>
      <w:sdtPr>
        <w:rPr>
          <w:sz w:val="22"/>
        </w:rPr>
        <w:id w:val="1279909982"/>
        <w:placeholder>
          <w:docPart w:val="DefaultPlaceholder_1081868574"/>
        </w:placeholder>
        <w:showingPlcHdr/>
        <w15:color w:val="0000FF"/>
      </w:sdtPr>
      <w:sdtEndPr/>
      <w:sdtContent>
        <w:p w14:paraId="21703AB1" w14:textId="77777777" w:rsidR="004128F7" w:rsidRDefault="004128F7" w:rsidP="004128F7">
          <w:pPr>
            <w:spacing w:before="0" w:after="0" w:line="240" w:lineRule="auto"/>
            <w:rPr>
              <w:sz w:val="22"/>
            </w:rPr>
          </w:pPr>
          <w:r w:rsidRPr="0020275E">
            <w:rPr>
              <w:rStyle w:val="PlaceholderText"/>
            </w:rPr>
            <w:t>Click here to enter text.</w:t>
          </w:r>
        </w:p>
      </w:sdtContent>
    </w:sdt>
    <w:p w14:paraId="69886028" w14:textId="77777777" w:rsidR="004128F7" w:rsidRDefault="004128F7" w:rsidP="004128F7">
      <w:pPr>
        <w:spacing w:before="0" w:after="0" w:line="240" w:lineRule="auto"/>
        <w:rPr>
          <w:sz w:val="22"/>
        </w:rPr>
      </w:pPr>
    </w:p>
    <w:p w14:paraId="2FDDBFCA" w14:textId="77777777" w:rsidR="004128F7" w:rsidRPr="00613FB8" w:rsidRDefault="004128F7" w:rsidP="004128F7">
      <w:pPr>
        <w:spacing w:before="0" w:after="0" w:line="240" w:lineRule="auto"/>
        <w:rPr>
          <w:sz w:val="22"/>
        </w:rPr>
      </w:pPr>
    </w:p>
    <w:p w14:paraId="69137961" w14:textId="77777777" w:rsidR="005814F8" w:rsidRDefault="004C4984"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</w:t>
      </w:r>
      <w:r>
        <w:rPr>
          <w:sz w:val="22"/>
        </w:rPr>
        <w:t xml:space="preserve">______________________________  </w:t>
      </w:r>
      <w:r w:rsidRPr="004F3406">
        <w:rPr>
          <w:b/>
          <w:sz w:val="22"/>
        </w:rPr>
        <w:t>Date</w:t>
      </w:r>
      <w:r>
        <w:rPr>
          <w:sz w:val="22"/>
        </w:rPr>
        <w:t xml:space="preserve">: </w:t>
      </w:r>
      <w:sdt>
        <w:sdtPr>
          <w:rPr>
            <w:sz w:val="22"/>
          </w:rPr>
          <w:id w:val="1191731375"/>
          <w:placeholder>
            <w:docPart w:val="DefaultPlaceholder_1081868574"/>
          </w:placeholder>
        </w:sdtPr>
        <w:sdtEndPr/>
        <w:sdtContent>
          <w:sdt>
            <w:sdtPr>
              <w:rPr>
                <w:sz w:val="22"/>
              </w:rPr>
              <w:id w:val="712006466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sectPr w:rsidR="005814F8" w:rsidSect="006D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BE28" w14:textId="77777777" w:rsidR="005A19C8" w:rsidRDefault="005A19C8" w:rsidP="004C4984">
      <w:pPr>
        <w:spacing w:before="0" w:after="0" w:line="240" w:lineRule="auto"/>
      </w:pPr>
      <w:r>
        <w:separator/>
      </w:r>
    </w:p>
  </w:endnote>
  <w:endnote w:type="continuationSeparator" w:id="0">
    <w:p w14:paraId="7ED98268" w14:textId="77777777" w:rsidR="005A19C8" w:rsidRDefault="005A19C8" w:rsidP="004C49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963B" w14:textId="77777777" w:rsidR="00E727EA" w:rsidRDefault="00E72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8ED5" w14:textId="6EA10C30" w:rsidR="00720D45" w:rsidRDefault="002A73EC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1D1F">
      <w:rPr>
        <w:noProof/>
      </w:rPr>
      <w:t>2</w:t>
    </w:r>
    <w:r>
      <w:rPr>
        <w:noProof/>
      </w:rPr>
      <w:fldChar w:fldCharType="end"/>
    </w:r>
    <w:r>
      <w:t xml:space="preserve"> </w:t>
    </w:r>
    <w:r>
      <w:tab/>
    </w:r>
    <w:r>
      <w:fldChar w:fldCharType="begin"/>
    </w:r>
    <w:r>
      <w:instrText xml:space="preserve"> DATE \@ "M/d/yy" </w:instrText>
    </w:r>
    <w:r>
      <w:fldChar w:fldCharType="separate"/>
    </w:r>
    <w:r w:rsidR="0032377B">
      <w:rPr>
        <w:noProof/>
      </w:rPr>
      <w:t>2/26/21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ECF" w14:textId="77777777" w:rsidR="00E727EA" w:rsidRDefault="00E72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56CA" w14:textId="77777777" w:rsidR="005A19C8" w:rsidRDefault="005A19C8" w:rsidP="004C4984">
      <w:pPr>
        <w:spacing w:before="0" w:after="0" w:line="240" w:lineRule="auto"/>
      </w:pPr>
      <w:r>
        <w:separator/>
      </w:r>
    </w:p>
  </w:footnote>
  <w:footnote w:type="continuationSeparator" w:id="0">
    <w:p w14:paraId="14A888D1" w14:textId="77777777" w:rsidR="005A19C8" w:rsidRDefault="005A19C8" w:rsidP="004C49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4553A" w14:textId="77777777" w:rsidR="00E727EA" w:rsidRDefault="00E72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2102" w14:textId="77777777" w:rsidR="00E727EA" w:rsidRDefault="00E72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3256" w14:textId="77777777" w:rsidR="00E727EA" w:rsidRDefault="00E72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500F4"/>
    <w:multiLevelType w:val="hybridMultilevel"/>
    <w:tmpl w:val="0A9E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45B9"/>
    <w:multiLevelType w:val="hybridMultilevel"/>
    <w:tmpl w:val="010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84"/>
    <w:rsid w:val="00010624"/>
    <w:rsid w:val="00083DB2"/>
    <w:rsid w:val="000D0ACF"/>
    <w:rsid w:val="000F6244"/>
    <w:rsid w:val="000F705B"/>
    <w:rsid w:val="0019098A"/>
    <w:rsid w:val="001F3F1A"/>
    <w:rsid w:val="00210B9A"/>
    <w:rsid w:val="00237FF6"/>
    <w:rsid w:val="00266694"/>
    <w:rsid w:val="002A73EC"/>
    <w:rsid w:val="002E04CA"/>
    <w:rsid w:val="00321E77"/>
    <w:rsid w:val="0032377B"/>
    <w:rsid w:val="00374EB0"/>
    <w:rsid w:val="00381D1F"/>
    <w:rsid w:val="0039302F"/>
    <w:rsid w:val="00407964"/>
    <w:rsid w:val="004128F7"/>
    <w:rsid w:val="00445EAE"/>
    <w:rsid w:val="0045582C"/>
    <w:rsid w:val="004C4984"/>
    <w:rsid w:val="005814F8"/>
    <w:rsid w:val="005A18DD"/>
    <w:rsid w:val="005A19C8"/>
    <w:rsid w:val="00664536"/>
    <w:rsid w:val="006C6D58"/>
    <w:rsid w:val="00712BE5"/>
    <w:rsid w:val="0077579F"/>
    <w:rsid w:val="00794726"/>
    <w:rsid w:val="007B7671"/>
    <w:rsid w:val="007D5967"/>
    <w:rsid w:val="007E7314"/>
    <w:rsid w:val="00885E88"/>
    <w:rsid w:val="008C4960"/>
    <w:rsid w:val="00902F7F"/>
    <w:rsid w:val="00934D47"/>
    <w:rsid w:val="009734E0"/>
    <w:rsid w:val="009F79DD"/>
    <w:rsid w:val="00AA7A85"/>
    <w:rsid w:val="00C66CF5"/>
    <w:rsid w:val="00C877AB"/>
    <w:rsid w:val="00CA6252"/>
    <w:rsid w:val="00D6510C"/>
    <w:rsid w:val="00DB68D2"/>
    <w:rsid w:val="00DE03E8"/>
    <w:rsid w:val="00E25676"/>
    <w:rsid w:val="00E727EA"/>
    <w:rsid w:val="00ED31B7"/>
    <w:rsid w:val="00F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6AE1F"/>
  <w15:chartTrackingRefBased/>
  <w15:docId w15:val="{A12A0003-09E7-40C7-8F36-E57E5638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8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84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984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4C4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84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4C4984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4C49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8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4D47"/>
    <w:rPr>
      <w:color w:val="808080"/>
    </w:rPr>
  </w:style>
  <w:style w:type="paragraph" w:styleId="ListParagraph">
    <w:name w:val="List Paragraph"/>
    <w:basedOn w:val="Normal"/>
    <w:uiPriority w:val="34"/>
    <w:qFormat/>
    <w:rsid w:val="00CA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195C-C5D5-4FA9-A0F1-9FB638EAECDC}"/>
      </w:docPartPr>
      <w:docPartBody>
        <w:p w:rsidR="00E47ECC" w:rsidRDefault="007254A9"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44B8-0D84-400B-BD48-52BE035EA524}"/>
      </w:docPartPr>
      <w:docPartBody>
        <w:p w:rsidR="004259A3" w:rsidRDefault="00F0134C">
          <w:r w:rsidRPr="001F1A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A9"/>
    <w:rsid w:val="004259A3"/>
    <w:rsid w:val="007254A9"/>
    <w:rsid w:val="00BF1DDF"/>
    <w:rsid w:val="00E47ECC"/>
    <w:rsid w:val="00E87D90"/>
    <w:rsid w:val="00F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3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B00C-AFCC-4087-AE16-E4A1BEF7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2</cp:revision>
  <cp:lastPrinted>2019-04-30T20:56:00Z</cp:lastPrinted>
  <dcterms:created xsi:type="dcterms:W3CDTF">2021-02-26T01:13:00Z</dcterms:created>
  <dcterms:modified xsi:type="dcterms:W3CDTF">2021-02-27T00:48:00Z</dcterms:modified>
</cp:coreProperties>
</file>